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DE" w:rsidRPr="001046DE" w:rsidRDefault="001046DE" w:rsidP="001046DE">
      <w:pPr>
        <w:spacing w:after="0"/>
        <w:rPr>
          <w:rFonts w:ascii="Calibri" w:eastAsia="Times New Roman" w:hAnsi="Calibri" w:cs="Times New Roman"/>
          <w:lang w:eastAsia="de-DE"/>
        </w:rPr>
      </w:pPr>
      <w:r w:rsidRPr="001046DE">
        <w:rPr>
          <w:rFonts w:ascii="Calibri" w:eastAsia="Times New Roman" w:hAnsi="Calibri" w:cs="Times New Roman"/>
          <w:lang w:eastAsia="de-DE"/>
        </w:rPr>
        <w:t xml:space="preserve">Pressemitteilung der ZAPF GmbH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lang w:eastAsia="de-DE"/>
        </w:rPr>
        <w:t>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sz w:val="32"/>
          <w:szCs w:val="32"/>
          <w:lang w:eastAsia="de-DE"/>
        </w:rPr>
        <w:t xml:space="preserve">Fertiggaragen werden intelligent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sz w:val="28"/>
          <w:szCs w:val="28"/>
          <w:lang w:eastAsia="de-DE"/>
        </w:rPr>
        <w:t xml:space="preserve">Die neue Smart-Garage von ZAPF lässt sich via App steuern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 xml:space="preserve">Im Eigenheim hat vernetzte und fernsteuerbare Technik längst Einzug gehalten. Nun stattet die ZAPF GmbH, Deutschlands führender Fertiggaragenhersteller, auch die Garage mit intelligenter Technik aus. Seit dem 1. Juli ist die Smart-Garage mit ZAPF Connect in das Vertriebsportfolio aufgenommen und kann bestellt werden, die Auslieferung beginnt voraussichtlich ab September.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sz w:val="24"/>
          <w:szCs w:val="24"/>
          <w:lang w:eastAsia="de-DE"/>
        </w:rPr>
        <w:t>Bei der Smart-Garage reicht ein Fingerdruck auf dem Smartphone aus, um das Garagentor zu öffnen oder zu schließen. Zudem lässt sich der aktuelle Status – Tor offen oder zu – auch von unterwegs aus überprüfen. Ist ein Premium-</w:t>
      </w:r>
      <w:proofErr w:type="spellStart"/>
      <w:r w:rsidRPr="001046DE">
        <w:rPr>
          <w:rFonts w:ascii="Calibri" w:eastAsia="Times New Roman" w:hAnsi="Calibri" w:cs="Times New Roman"/>
          <w:sz w:val="24"/>
          <w:szCs w:val="24"/>
          <w:lang w:eastAsia="de-DE"/>
        </w:rPr>
        <w:t>Sektionaltor</w:t>
      </w:r>
      <w:proofErr w:type="spellEnd"/>
      <w:r w:rsidRPr="001046DE">
        <w:rPr>
          <w:rFonts w:ascii="Calibri" w:eastAsia="Times New Roman" w:hAnsi="Calibri" w:cs="Times New Roman"/>
          <w:sz w:val="24"/>
          <w:szCs w:val="24"/>
          <w:lang w:eastAsia="de-DE"/>
        </w:rPr>
        <w:t xml:space="preserve"> mit Lüftungsfunktion verbaut, wird auch die Lüftung intelligent geregelt: Meldet der Feuchtigkeitssensor eine zu hohe Luftfeuchtigkeit an die App, wird automatisch die Lüftungsstellung eingestellt. Dabei klappt sich die oberste Tor-Sektion einen Spalt breit nach innen und die Luft kann zirkulieren, während das Garagentor geschlossen bleibt. „Im Hausbau ist Smart-Home mittlerweile fast Standard“, sagt Jörg Günther, Geschäftsführer der ZAPF GmbH. „Wir betrachten die Garage als Visitenkarte des Hauses und möchten unseren Kunden diesen technischen Komfort auch beim Privatparkhaus bieten.“</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 xml:space="preserve">Lichtschranke als Sicherheitselement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ZAPF Connect besteht im Kern aus fünf Komponenten, der ZAPF Box, in der die Steuerungstechnik verbaut ist, dem ZAPF Stick als Empfänger für die Anweisungen der Box, der ZAPF App als Bedienelement, dem Temperatur- und Feuchtigkeitssensor sowie einer Lichtschranke fürs Tor. „Die Lichtschranke hat eine wichtige Schutzfunktion“, erläutert Michael </w:t>
      </w:r>
      <w:proofErr w:type="spellStart"/>
      <w:r w:rsidRPr="001046DE">
        <w:rPr>
          <w:rFonts w:ascii="Calibri" w:eastAsia="Times New Roman" w:hAnsi="Calibri" w:cs="Times New Roman"/>
          <w:sz w:val="24"/>
          <w:szCs w:val="24"/>
          <w:lang w:eastAsia="de-DE"/>
        </w:rPr>
        <w:t>Stöckigt</w:t>
      </w:r>
      <w:proofErr w:type="spellEnd"/>
      <w:r w:rsidRPr="001046DE">
        <w:rPr>
          <w:rFonts w:ascii="Calibri" w:eastAsia="Times New Roman" w:hAnsi="Calibri" w:cs="Times New Roman"/>
          <w:sz w:val="24"/>
          <w:szCs w:val="24"/>
          <w:lang w:eastAsia="de-DE"/>
        </w:rPr>
        <w:t xml:space="preserve">, Leiter Beton und Technik bei ZAPF. „Da sich das Garagentor mit der App auch außerhalb des Sichtbereiches steuern lässt, können wir dadurch gewährleisten, dass das Tor offen bleibt, wenn zum Beispiel ein Kind im Torbereich steht.“ </w:t>
      </w:r>
    </w:p>
    <w:p w:rsidR="001046DE" w:rsidRPr="001046DE" w:rsidRDefault="001046DE" w:rsidP="001046DE">
      <w:pPr>
        <w:ind w:right="2268"/>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Übrigens:</w:t>
      </w:r>
      <w:r w:rsidRPr="001046DE">
        <w:rPr>
          <w:rFonts w:ascii="Calibri" w:eastAsia="Times New Roman" w:hAnsi="Calibri" w:cs="Times New Roman"/>
          <w:sz w:val="24"/>
          <w:szCs w:val="24"/>
          <w:lang w:eastAsia="de-DE"/>
        </w:rPr>
        <w:t xml:space="preserve"> ZAPF Connect ist als offenes System konzipiert. Die Einbindung gängiger Smart Home-Systeme ist bereits in Vorbereitung </w:t>
      </w:r>
      <w:r w:rsidRPr="001046DE">
        <w:rPr>
          <w:rFonts w:ascii="Calibri" w:eastAsia="Times New Roman" w:hAnsi="Calibri" w:cs="Times New Roman"/>
          <w:sz w:val="24"/>
          <w:szCs w:val="24"/>
          <w:lang w:eastAsia="de-DE"/>
        </w:rPr>
        <w:lastRenderedPageBreak/>
        <w:t>und kann per Softwareupdate bequem aktualisiert werden. Während bei der Smart-Garage von ZAPF die intelligente Technik ab Werk erhältlich ist, kann diese bei Bestandsgaragen im Rahmen einer Garagenmodernisierung von ZAPF nachgerüstet werden.</w:t>
      </w:r>
    </w:p>
    <w:p w:rsidR="001046DE" w:rsidRPr="001046DE" w:rsidRDefault="001046DE" w:rsidP="001046DE">
      <w:pPr>
        <w:ind w:right="1276"/>
        <w:jc w:val="both"/>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Unternehmensprofil</w:t>
      </w:r>
    </w:p>
    <w:p w:rsidR="001046DE" w:rsidRPr="001046DE" w:rsidRDefault="001046DE" w:rsidP="001046DE">
      <w:pPr>
        <w:ind w:right="1276"/>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Die ZAPF GmbH mit Hauptsitz im oberfränkischen Bayreuth ist Marktführer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w:t>
      </w:r>
    </w:p>
    <w:p w:rsidR="001046DE" w:rsidRPr="001046DE" w:rsidRDefault="001046DE" w:rsidP="001046DE">
      <w:pPr>
        <w:ind w:right="1276"/>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Weitere Presseartikel und Fotos der ZAPF GmbH stehen unter </w:t>
      </w:r>
      <w:hyperlink r:id="rId5" w:history="1">
        <w:r w:rsidRPr="001046DE">
          <w:rPr>
            <w:rFonts w:ascii="Calibri" w:eastAsia="Times New Roman" w:hAnsi="Calibri" w:cs="Times New Roman"/>
            <w:color w:val="0000FF"/>
            <w:sz w:val="24"/>
            <w:szCs w:val="24"/>
            <w:u w:val="single"/>
            <w:lang w:eastAsia="de-DE"/>
          </w:rPr>
          <w:t>www.garagen-welt.de/presseartikel.html</w:t>
        </w:r>
      </w:hyperlink>
      <w:r w:rsidRPr="001046DE">
        <w:rPr>
          <w:rFonts w:ascii="Calibri" w:eastAsia="Times New Roman" w:hAnsi="Calibri" w:cs="Times New Roman"/>
          <w:sz w:val="24"/>
          <w:szCs w:val="24"/>
          <w:lang w:eastAsia="de-DE"/>
        </w:rPr>
        <w:t xml:space="preserve"> zum Download bereit. </w:t>
      </w:r>
    </w:p>
    <w:p w:rsidR="001046DE" w:rsidRPr="001046DE" w:rsidRDefault="001046DE" w:rsidP="001046DE">
      <w:pPr>
        <w:ind w:right="1276"/>
        <w:jc w:val="both"/>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 xml:space="preserve">Foto: </w:t>
      </w:r>
    </w:p>
    <w:p w:rsidR="001046DE" w:rsidRPr="001046DE" w:rsidRDefault="001046DE" w:rsidP="001046DE">
      <w:pPr>
        <w:ind w:right="1276"/>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Premium-</w:t>
      </w:r>
      <w:proofErr w:type="spellStart"/>
      <w:r w:rsidRPr="001046DE">
        <w:rPr>
          <w:rFonts w:ascii="Calibri" w:eastAsia="Times New Roman" w:hAnsi="Calibri" w:cs="Times New Roman"/>
          <w:sz w:val="24"/>
          <w:szCs w:val="24"/>
          <w:lang w:eastAsia="de-DE"/>
        </w:rPr>
        <w:t>Sektionaltor</w:t>
      </w:r>
      <w:proofErr w:type="spellEnd"/>
      <w:r w:rsidRPr="001046DE">
        <w:rPr>
          <w:rFonts w:ascii="Calibri" w:eastAsia="Times New Roman" w:hAnsi="Calibri" w:cs="Times New Roman"/>
          <w:sz w:val="24"/>
          <w:szCs w:val="24"/>
          <w:lang w:eastAsia="de-DE"/>
        </w:rPr>
        <w:t xml:space="preserve"> mit Lüftungsfunktion. In Verbindung mit ZAPF Connect lässt sich die Lüftungsstellung auch von unterwegs aus steuern.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Pressekontakt:</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Heidi Sandner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Fröhlich PR GmbH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Alexanderstr. 14</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95444 Bayreuth</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Tel.: 0921 75935-59</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E-Mail: </w:t>
      </w:r>
      <w:hyperlink r:id="rId6" w:history="1">
        <w:r w:rsidRPr="001046DE">
          <w:rPr>
            <w:rFonts w:ascii="Calibri" w:eastAsia="Times New Roman" w:hAnsi="Calibri" w:cs="Times New Roman"/>
            <w:color w:val="0000FF"/>
            <w:sz w:val="24"/>
            <w:szCs w:val="24"/>
            <w:u w:val="single"/>
            <w:lang w:eastAsia="de-DE"/>
          </w:rPr>
          <w:t>h.sandner@froehlich-pr.de</w:t>
        </w:r>
      </w:hyperlink>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b/>
          <w:bCs/>
          <w:sz w:val="24"/>
          <w:szCs w:val="24"/>
          <w:lang w:eastAsia="de-DE"/>
        </w:rPr>
        <w:t>Firmenkontakt:</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 xml:space="preserve">ZAPF GmbH </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Nürnberger Str. 38</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95448 Bayreuth</w:t>
      </w:r>
    </w:p>
    <w:p w:rsidR="001046DE" w:rsidRPr="001046DE" w:rsidRDefault="001046DE" w:rsidP="001046DE">
      <w:pPr>
        <w:spacing w:after="0"/>
        <w:jc w:val="both"/>
        <w:rPr>
          <w:rFonts w:ascii="Calibri" w:eastAsia="Times New Roman" w:hAnsi="Calibri" w:cs="Times New Roman"/>
          <w:lang w:eastAsia="de-DE"/>
        </w:rPr>
      </w:pPr>
      <w:r w:rsidRPr="001046DE">
        <w:rPr>
          <w:rFonts w:ascii="Calibri" w:eastAsia="Times New Roman" w:hAnsi="Calibri" w:cs="Times New Roman"/>
          <w:sz w:val="24"/>
          <w:szCs w:val="24"/>
          <w:lang w:eastAsia="de-DE"/>
        </w:rPr>
        <w:t>Telefon: 0921 601-0</w:t>
      </w:r>
    </w:p>
    <w:p w:rsidR="00C76855" w:rsidRDefault="001046DE">
      <w:bookmarkStart w:id="0" w:name="_GoBack"/>
      <w:bookmarkEnd w:id="0"/>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DE"/>
    <w:rsid w:val="001046DE"/>
    <w:rsid w:val="003E02FC"/>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46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04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sandner@froehlich-pr.de" TargetMode="External"/><Relationship Id="rId5" Type="http://schemas.openxmlformats.org/officeDocument/2006/relationships/hyperlink" Target="http://www.garagen-welt.de/presseartikel.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2017-08-10T13:26:00Z</dcterms:created>
  <dcterms:modified xsi:type="dcterms:W3CDTF">2017-08-10T13:27:00Z</dcterms:modified>
</cp:coreProperties>
</file>